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74C6E" w14:textId="56253BE9" w:rsidR="00EF3A57" w:rsidRPr="00EF3A57" w:rsidRDefault="00EF3A57" w:rsidP="00EF3A57">
      <w:pPr>
        <w:shd w:val="clear" w:color="auto" w:fill="FFFFFF"/>
        <w:spacing w:before="375" w:after="188" w:line="240" w:lineRule="auto"/>
        <w:outlineLvl w:val="0"/>
        <w:rPr>
          <w:rFonts w:ascii="Arial" w:eastAsia="Times New Roman" w:hAnsi="Arial" w:cs="Arial"/>
          <w:color w:val="32363A"/>
          <w:kern w:val="36"/>
          <w:sz w:val="48"/>
          <w:szCs w:val="48"/>
          <w:lang w:val="en-GB" w:eastAsia="nl-BE"/>
        </w:rPr>
      </w:pPr>
      <w:r w:rsidRPr="00EF3A57">
        <w:rPr>
          <w:rFonts w:ascii="Arial" w:eastAsia="Times New Roman" w:hAnsi="Arial" w:cs="Arial"/>
          <w:color w:val="32363A"/>
          <w:kern w:val="36"/>
          <w:sz w:val="48"/>
          <w:szCs w:val="48"/>
          <w:lang w:val="en-GB" w:eastAsia="nl-BE"/>
        </w:rPr>
        <w:t>Define signoff roles</w:t>
      </w:r>
      <w:r>
        <w:rPr>
          <w:rFonts w:ascii="Arial" w:eastAsia="Times New Roman" w:hAnsi="Arial" w:cs="Arial"/>
          <w:color w:val="32363A"/>
          <w:kern w:val="36"/>
          <w:sz w:val="48"/>
          <w:szCs w:val="48"/>
          <w:lang w:val="en-GB" w:eastAsia="nl-BE"/>
        </w:rPr>
        <w:t xml:space="preserve"> [ENG]</w:t>
      </w:r>
    </w:p>
    <w:p w14:paraId="6CCBC657" w14:textId="77777777" w:rsidR="00EF3A57" w:rsidRPr="00EF3A57" w:rsidRDefault="00EF3A57" w:rsidP="00EF3A57">
      <w:pPr>
        <w:shd w:val="clear" w:color="auto" w:fill="FFFFFF"/>
        <w:spacing w:after="188" w:line="240" w:lineRule="auto"/>
        <w:rPr>
          <w:rFonts w:ascii="Arial" w:eastAsia="Times New Roman" w:hAnsi="Arial" w:cs="Arial"/>
          <w:color w:val="32363A"/>
          <w:sz w:val="23"/>
          <w:szCs w:val="23"/>
          <w:lang w:val="en-GB" w:eastAsia="nl-BE"/>
        </w:rPr>
      </w:pPr>
      <w:r w:rsidRPr="00EF3A57">
        <w:rPr>
          <w:rFonts w:ascii="Arial" w:eastAsia="Times New Roman" w:hAnsi="Arial" w:cs="Arial"/>
          <w:color w:val="32363A"/>
          <w:sz w:val="23"/>
          <w:szCs w:val="23"/>
          <w:lang w:val="en-GB" w:eastAsia="nl-BE"/>
        </w:rPr>
        <w:t>Custom sign-off roles allow you to define custom labels for preparer and reviewer roles. You can add as many roles as needed.</w:t>
      </w:r>
    </w:p>
    <w:p w14:paraId="6084E227" w14:textId="77777777" w:rsidR="00EF3A57" w:rsidRPr="00EF3A57" w:rsidRDefault="00EF3A57" w:rsidP="00EF3A57">
      <w:pPr>
        <w:shd w:val="clear" w:color="auto" w:fill="FFFFFF"/>
        <w:spacing w:after="0" w:line="240" w:lineRule="auto"/>
        <w:rPr>
          <w:rFonts w:ascii="Arial" w:eastAsia="Times New Roman" w:hAnsi="Arial" w:cs="Arial"/>
          <w:color w:val="32363A"/>
          <w:sz w:val="23"/>
          <w:szCs w:val="23"/>
          <w:lang w:val="en-GB" w:eastAsia="nl-BE"/>
        </w:rPr>
      </w:pPr>
      <w:r w:rsidRPr="00EF3A57">
        <w:rPr>
          <w:rFonts w:ascii="Arial" w:eastAsia="Times New Roman" w:hAnsi="Arial" w:cs="Arial"/>
          <w:color w:val="32363A"/>
          <w:sz w:val="23"/>
          <w:szCs w:val="23"/>
          <w:lang w:val="en-GB" w:eastAsia="nl-BE"/>
        </w:rPr>
        <w:t>For example, you can define </w:t>
      </w:r>
      <w:r w:rsidRPr="00EF3A57">
        <w:rPr>
          <w:rFonts w:ascii="Arial" w:eastAsia="Times New Roman" w:hAnsi="Arial" w:cs="Arial"/>
          <w:i/>
          <w:iCs/>
          <w:color w:val="32363A"/>
          <w:sz w:val="23"/>
          <w:szCs w:val="23"/>
          <w:lang w:val="en-GB" w:eastAsia="nl-BE"/>
        </w:rPr>
        <w:t>Jr. Preparer</w:t>
      </w:r>
      <w:r w:rsidRPr="00EF3A57">
        <w:rPr>
          <w:rFonts w:ascii="Arial" w:eastAsia="Times New Roman" w:hAnsi="Arial" w:cs="Arial"/>
          <w:color w:val="32363A"/>
          <w:sz w:val="23"/>
          <w:szCs w:val="23"/>
          <w:lang w:val="en-GB" w:eastAsia="nl-BE"/>
        </w:rPr>
        <w:t> and </w:t>
      </w:r>
      <w:r w:rsidRPr="00EF3A57">
        <w:rPr>
          <w:rFonts w:ascii="Arial" w:eastAsia="Times New Roman" w:hAnsi="Arial" w:cs="Arial"/>
          <w:i/>
          <w:iCs/>
          <w:color w:val="32363A"/>
          <w:sz w:val="23"/>
          <w:szCs w:val="23"/>
          <w:lang w:val="en-GB" w:eastAsia="nl-BE"/>
        </w:rPr>
        <w:t>Sr. Preparer</w:t>
      </w:r>
      <w:r w:rsidRPr="00EF3A57">
        <w:rPr>
          <w:rFonts w:ascii="Arial" w:eastAsia="Times New Roman" w:hAnsi="Arial" w:cs="Arial"/>
          <w:color w:val="32363A"/>
          <w:sz w:val="23"/>
          <w:szCs w:val="23"/>
          <w:lang w:val="en-GB" w:eastAsia="nl-BE"/>
        </w:rPr>
        <w:t> as preparer roles and </w:t>
      </w:r>
      <w:r w:rsidRPr="00EF3A57">
        <w:rPr>
          <w:rFonts w:ascii="Arial" w:eastAsia="Times New Roman" w:hAnsi="Arial" w:cs="Arial"/>
          <w:i/>
          <w:iCs/>
          <w:color w:val="32363A"/>
          <w:sz w:val="23"/>
          <w:szCs w:val="23"/>
          <w:lang w:val="en-GB" w:eastAsia="nl-BE"/>
        </w:rPr>
        <w:t>Reviewer</w:t>
      </w:r>
      <w:r w:rsidRPr="00EF3A57">
        <w:rPr>
          <w:rFonts w:ascii="Arial" w:eastAsia="Times New Roman" w:hAnsi="Arial" w:cs="Arial"/>
          <w:color w:val="32363A"/>
          <w:sz w:val="23"/>
          <w:szCs w:val="23"/>
          <w:lang w:val="en-GB" w:eastAsia="nl-BE"/>
        </w:rPr>
        <w:t>, </w:t>
      </w:r>
      <w:r w:rsidRPr="00EF3A57">
        <w:rPr>
          <w:rFonts w:ascii="Arial" w:eastAsia="Times New Roman" w:hAnsi="Arial" w:cs="Arial"/>
          <w:i/>
          <w:iCs/>
          <w:color w:val="32363A"/>
          <w:sz w:val="23"/>
          <w:szCs w:val="23"/>
          <w:lang w:val="en-GB" w:eastAsia="nl-BE"/>
        </w:rPr>
        <w:t>Partner</w:t>
      </w:r>
      <w:r w:rsidRPr="00EF3A57">
        <w:rPr>
          <w:rFonts w:ascii="Arial" w:eastAsia="Times New Roman" w:hAnsi="Arial" w:cs="Arial"/>
          <w:color w:val="32363A"/>
          <w:sz w:val="23"/>
          <w:szCs w:val="23"/>
          <w:lang w:val="en-GB" w:eastAsia="nl-BE"/>
        </w:rPr>
        <w:t>, </w:t>
      </w:r>
      <w:r w:rsidRPr="00EF3A57">
        <w:rPr>
          <w:rFonts w:ascii="Arial" w:eastAsia="Times New Roman" w:hAnsi="Arial" w:cs="Arial"/>
          <w:i/>
          <w:iCs/>
          <w:color w:val="32363A"/>
          <w:sz w:val="23"/>
          <w:szCs w:val="23"/>
          <w:lang w:val="en-GB" w:eastAsia="nl-BE"/>
        </w:rPr>
        <w:t>ECQR</w:t>
      </w:r>
      <w:r w:rsidRPr="00EF3A57">
        <w:rPr>
          <w:rFonts w:ascii="Arial" w:eastAsia="Times New Roman" w:hAnsi="Arial" w:cs="Arial"/>
          <w:color w:val="32363A"/>
          <w:sz w:val="23"/>
          <w:szCs w:val="23"/>
          <w:lang w:val="en-GB" w:eastAsia="nl-BE"/>
        </w:rPr>
        <w:t> as reviewer roles.</w:t>
      </w:r>
    </w:p>
    <w:p w14:paraId="4573BE7A" w14:textId="77777777" w:rsidR="00E112F5" w:rsidRDefault="00E112F5" w:rsidP="00EF3A57">
      <w:pPr>
        <w:shd w:val="clear" w:color="auto" w:fill="FFFFFF"/>
        <w:spacing w:after="0" w:line="240" w:lineRule="auto"/>
        <w:rPr>
          <w:rFonts w:ascii="Arial" w:eastAsia="Times New Roman" w:hAnsi="Arial" w:cs="Arial"/>
          <w:color w:val="32363A"/>
          <w:sz w:val="23"/>
          <w:szCs w:val="23"/>
          <w:lang w:val="en-GB" w:eastAsia="nl-BE"/>
        </w:rPr>
      </w:pPr>
    </w:p>
    <w:p w14:paraId="64E4D765" w14:textId="3577869B" w:rsidR="00EF3A57" w:rsidRPr="00EF3A57" w:rsidRDefault="00EF3A57" w:rsidP="00EF3A57">
      <w:pPr>
        <w:shd w:val="clear" w:color="auto" w:fill="FFFFFF"/>
        <w:spacing w:after="0" w:line="240" w:lineRule="auto"/>
        <w:rPr>
          <w:rFonts w:ascii="Arial" w:eastAsia="Times New Roman" w:hAnsi="Arial" w:cs="Arial"/>
          <w:color w:val="32363A"/>
          <w:sz w:val="23"/>
          <w:szCs w:val="23"/>
          <w:lang w:val="en-GB" w:eastAsia="nl-BE"/>
        </w:rPr>
      </w:pPr>
      <w:r w:rsidRPr="00EF3A57">
        <w:rPr>
          <w:rFonts w:ascii="Arial" w:eastAsia="Times New Roman" w:hAnsi="Arial" w:cs="Arial"/>
          <w:color w:val="32363A"/>
          <w:sz w:val="23"/>
          <w:szCs w:val="23"/>
          <w:lang w:val="en-GB" w:eastAsia="nl-BE"/>
        </w:rPr>
        <w:t xml:space="preserve">Once you define custom roles, you can create custom sign-off schemes to track the required reviewer and preparer workflows on a document. </w:t>
      </w:r>
    </w:p>
    <w:p w14:paraId="727C7D1A" w14:textId="77777777" w:rsidR="00EF3A57" w:rsidRDefault="00EF3A57" w:rsidP="00EF3A57">
      <w:pPr>
        <w:spacing w:after="0" w:line="240" w:lineRule="auto"/>
        <w:rPr>
          <w:rFonts w:ascii="Arial" w:eastAsia="Times New Roman" w:hAnsi="Arial" w:cs="Arial"/>
          <w:b/>
          <w:bCs/>
          <w:color w:val="32363A"/>
          <w:sz w:val="23"/>
          <w:szCs w:val="23"/>
          <w:lang w:val="en-GB" w:eastAsia="nl-BE"/>
        </w:rPr>
      </w:pPr>
    </w:p>
    <w:p w14:paraId="3A2826BE" w14:textId="67D123B7" w:rsidR="00EF3A57" w:rsidRPr="00EF3A57" w:rsidRDefault="00EF3A57" w:rsidP="00EF3A57">
      <w:pPr>
        <w:spacing w:after="0" w:line="240" w:lineRule="auto"/>
        <w:rPr>
          <w:rFonts w:ascii="Arial" w:eastAsia="Times New Roman" w:hAnsi="Arial" w:cs="Arial"/>
          <w:color w:val="32363A"/>
          <w:sz w:val="23"/>
          <w:szCs w:val="23"/>
          <w:lang w:val="en-GB" w:eastAsia="nl-BE"/>
        </w:rPr>
      </w:pPr>
      <w:r w:rsidRPr="00EF3A57">
        <w:rPr>
          <w:rFonts w:ascii="Arial" w:eastAsia="Times New Roman" w:hAnsi="Arial" w:cs="Arial"/>
          <w:b/>
          <w:bCs/>
          <w:color w:val="32363A"/>
          <w:sz w:val="23"/>
          <w:szCs w:val="23"/>
          <w:lang w:val="en-GB" w:eastAsia="nl-BE"/>
        </w:rPr>
        <w:t>Note:</w:t>
      </w:r>
      <w:r w:rsidRPr="00EF3A57">
        <w:rPr>
          <w:rFonts w:ascii="Arial" w:eastAsia="Times New Roman" w:hAnsi="Arial" w:cs="Arial"/>
          <w:color w:val="32363A"/>
          <w:sz w:val="23"/>
          <w:szCs w:val="23"/>
          <w:lang w:val="en-GB" w:eastAsia="nl-BE"/>
        </w:rPr>
        <w:t> The Signoffs tab is only available if the new Documents page layout</w:t>
      </w:r>
      <w:r w:rsidR="003A1130">
        <w:rPr>
          <w:rFonts w:ascii="Arial" w:eastAsia="Times New Roman" w:hAnsi="Arial" w:cs="Arial"/>
          <w:color w:val="32363A"/>
          <w:sz w:val="23"/>
          <w:szCs w:val="23"/>
          <w:lang w:val="en-GB" w:eastAsia="nl-BE"/>
        </w:rPr>
        <w:t xml:space="preserve"> is enabled</w:t>
      </w:r>
      <w:r w:rsidRPr="00EF3A57">
        <w:rPr>
          <w:rFonts w:ascii="Arial" w:eastAsia="Times New Roman" w:hAnsi="Arial" w:cs="Arial"/>
          <w:color w:val="32363A"/>
          <w:sz w:val="23"/>
          <w:szCs w:val="23"/>
          <w:lang w:val="en-GB" w:eastAsia="nl-BE"/>
        </w:rPr>
        <w:t>.</w:t>
      </w:r>
    </w:p>
    <w:p w14:paraId="316313D3" w14:textId="06B8C5C4" w:rsidR="00EF3A57" w:rsidRPr="00EF3A57" w:rsidRDefault="00EF3A57" w:rsidP="00EF3A57">
      <w:pPr>
        <w:shd w:val="clear" w:color="auto" w:fill="FFFFFF"/>
        <w:spacing w:after="0" w:line="240" w:lineRule="auto"/>
        <w:rPr>
          <w:rFonts w:ascii="Arial" w:eastAsia="Times New Roman" w:hAnsi="Arial" w:cs="Arial"/>
          <w:color w:val="32363A"/>
          <w:sz w:val="23"/>
          <w:szCs w:val="23"/>
          <w:lang w:val="en-GB" w:eastAsia="nl-BE"/>
        </w:rPr>
      </w:pPr>
      <w:r w:rsidRPr="00EF3A57">
        <w:rPr>
          <w:rFonts w:ascii="Arial" w:eastAsia="Times New Roman" w:hAnsi="Arial" w:cs="Arial"/>
          <w:color w:val="32363A"/>
          <w:sz w:val="23"/>
          <w:szCs w:val="23"/>
          <w:lang w:val="en-GB" w:eastAsia="nl-BE"/>
        </w:rPr>
        <w:t>To start, select the </w:t>
      </w:r>
      <w:r w:rsidRPr="00EF3A57">
        <w:rPr>
          <w:rFonts w:ascii="Arial" w:eastAsia="Times New Roman" w:hAnsi="Arial" w:cs="Arial"/>
          <w:b/>
          <w:bCs/>
          <w:color w:val="32363A"/>
          <w:sz w:val="23"/>
          <w:szCs w:val="23"/>
          <w:lang w:val="en-GB" w:eastAsia="nl-BE"/>
        </w:rPr>
        <w:t>Information</w:t>
      </w:r>
      <w:r w:rsidRPr="00EF3A57">
        <w:rPr>
          <w:rFonts w:ascii="Arial" w:eastAsia="Times New Roman" w:hAnsi="Arial" w:cs="Arial"/>
          <w:color w:val="32363A"/>
          <w:sz w:val="23"/>
          <w:szCs w:val="23"/>
          <w:lang w:val="en-GB" w:eastAsia="nl-BE"/>
        </w:rPr>
        <w:t> icon (</w:t>
      </w:r>
      <w:r w:rsidRPr="00EF3A57">
        <w:rPr>
          <w:rFonts w:ascii="Arial" w:eastAsia="Times New Roman" w:hAnsi="Arial" w:cs="Arial"/>
          <w:noProof/>
          <w:color w:val="32363A"/>
          <w:sz w:val="23"/>
          <w:szCs w:val="23"/>
          <w:lang w:eastAsia="nl-BE"/>
        </w:rPr>
        <w:drawing>
          <wp:inline distT="0" distB="0" distL="0" distR="0" wp14:anchorId="6633ACA7" wp14:editId="6825A1B0">
            <wp:extent cx="266700" cy="2667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EF3A57">
        <w:rPr>
          <w:rFonts w:ascii="Arial" w:eastAsia="Times New Roman" w:hAnsi="Arial" w:cs="Arial"/>
          <w:color w:val="32363A"/>
          <w:sz w:val="23"/>
          <w:szCs w:val="23"/>
          <w:lang w:val="en-GB" w:eastAsia="nl-BE"/>
        </w:rPr>
        <w:t>) at the top menu, then choose </w:t>
      </w:r>
      <w:r w:rsidRPr="00EF3A57">
        <w:rPr>
          <w:rFonts w:ascii="Arial" w:eastAsia="Times New Roman" w:hAnsi="Arial" w:cs="Arial"/>
          <w:b/>
          <w:bCs/>
          <w:color w:val="32363A"/>
          <w:sz w:val="23"/>
          <w:szCs w:val="23"/>
          <w:lang w:val="en-GB" w:eastAsia="nl-BE"/>
        </w:rPr>
        <w:t>Settings</w:t>
      </w:r>
      <w:r w:rsidRPr="00EF3A57">
        <w:rPr>
          <w:rFonts w:ascii="Arial" w:eastAsia="Times New Roman" w:hAnsi="Arial" w:cs="Arial"/>
          <w:color w:val="32363A"/>
          <w:sz w:val="23"/>
          <w:szCs w:val="23"/>
          <w:lang w:val="en-GB" w:eastAsia="nl-BE"/>
        </w:rPr>
        <w:t>. The Product Settings dialog opens, where you can view and customize settings if needed.</w:t>
      </w:r>
    </w:p>
    <w:p w14:paraId="7D76F447" w14:textId="77777777" w:rsidR="00EF3A57" w:rsidRPr="00E112F5" w:rsidRDefault="00EF3A57" w:rsidP="00EF3A57">
      <w:pPr>
        <w:shd w:val="clear" w:color="auto" w:fill="FFFFFF"/>
        <w:spacing w:after="188" w:line="240" w:lineRule="auto"/>
        <w:rPr>
          <w:rFonts w:ascii="Arial" w:eastAsia="Times New Roman" w:hAnsi="Arial" w:cs="Arial"/>
          <w:b/>
          <w:bCs/>
          <w:color w:val="32363A"/>
          <w:sz w:val="23"/>
          <w:szCs w:val="23"/>
          <w:lang w:val="en-GB" w:eastAsia="nl-BE"/>
        </w:rPr>
      </w:pPr>
    </w:p>
    <w:p w14:paraId="40FC6676" w14:textId="2CD83506" w:rsidR="00EF3A57" w:rsidRPr="00EF3A57" w:rsidRDefault="00EF3A57" w:rsidP="00EF3A57">
      <w:pPr>
        <w:shd w:val="clear" w:color="auto" w:fill="FFFFFF"/>
        <w:spacing w:after="188" w:line="240" w:lineRule="auto"/>
        <w:rPr>
          <w:rFonts w:ascii="Arial" w:eastAsia="Times New Roman" w:hAnsi="Arial" w:cs="Arial"/>
          <w:b/>
          <w:bCs/>
          <w:color w:val="32363A"/>
          <w:sz w:val="23"/>
          <w:szCs w:val="23"/>
          <w:lang w:eastAsia="nl-BE"/>
        </w:rPr>
      </w:pPr>
      <w:r w:rsidRPr="00EF3A57">
        <w:rPr>
          <w:rFonts w:ascii="Arial" w:eastAsia="Times New Roman" w:hAnsi="Arial" w:cs="Arial"/>
          <w:b/>
          <w:bCs/>
          <w:color w:val="32363A"/>
          <w:sz w:val="23"/>
          <w:szCs w:val="23"/>
          <w:lang w:eastAsia="nl-BE"/>
        </w:rPr>
        <w:t>To define roles:</w:t>
      </w:r>
    </w:p>
    <w:p w14:paraId="2DF38A6B" w14:textId="7F231E79" w:rsidR="00EF3A57" w:rsidRDefault="00EF3A57" w:rsidP="00EF3A57">
      <w:pPr>
        <w:numPr>
          <w:ilvl w:val="0"/>
          <w:numId w:val="1"/>
        </w:numPr>
        <w:shd w:val="clear" w:color="auto" w:fill="FFFFFF"/>
        <w:spacing w:after="0" w:line="240" w:lineRule="auto"/>
        <w:rPr>
          <w:rFonts w:ascii="Arial" w:eastAsia="Times New Roman" w:hAnsi="Arial" w:cs="Arial"/>
          <w:color w:val="32363A"/>
          <w:sz w:val="23"/>
          <w:szCs w:val="23"/>
          <w:lang w:eastAsia="nl-BE"/>
        </w:rPr>
      </w:pPr>
      <w:r w:rsidRPr="00EF3A57">
        <w:rPr>
          <w:rFonts w:ascii="Arial" w:eastAsia="Times New Roman" w:hAnsi="Arial" w:cs="Arial"/>
          <w:color w:val="32363A"/>
          <w:sz w:val="23"/>
          <w:szCs w:val="23"/>
          <w:lang w:eastAsia="nl-BE"/>
        </w:rPr>
        <w:t>Go to </w:t>
      </w:r>
      <w:r w:rsidRPr="00EF3A57">
        <w:rPr>
          <w:rFonts w:ascii="Arial" w:eastAsia="Times New Roman" w:hAnsi="Arial" w:cs="Arial"/>
          <w:b/>
          <w:bCs/>
          <w:color w:val="32363A"/>
          <w:sz w:val="23"/>
          <w:szCs w:val="23"/>
          <w:lang w:eastAsia="nl-BE"/>
        </w:rPr>
        <w:t>Signoffs</w:t>
      </w:r>
      <w:r w:rsidRPr="00EF3A57">
        <w:rPr>
          <w:rFonts w:ascii="Arial" w:eastAsia="Times New Roman" w:hAnsi="Arial" w:cs="Arial"/>
          <w:color w:val="32363A"/>
          <w:sz w:val="23"/>
          <w:szCs w:val="23"/>
          <w:lang w:eastAsia="nl-BE"/>
        </w:rPr>
        <w:t> | </w:t>
      </w:r>
      <w:r w:rsidRPr="00EF3A57">
        <w:rPr>
          <w:rFonts w:ascii="Arial" w:eastAsia="Times New Roman" w:hAnsi="Arial" w:cs="Arial"/>
          <w:b/>
          <w:bCs/>
          <w:color w:val="32363A"/>
          <w:sz w:val="23"/>
          <w:szCs w:val="23"/>
          <w:lang w:eastAsia="nl-BE"/>
        </w:rPr>
        <w:t>Roles</w:t>
      </w:r>
      <w:r w:rsidRPr="00EF3A57">
        <w:rPr>
          <w:rFonts w:ascii="Arial" w:eastAsia="Times New Roman" w:hAnsi="Arial" w:cs="Arial"/>
          <w:color w:val="32363A"/>
          <w:sz w:val="23"/>
          <w:szCs w:val="23"/>
          <w:lang w:eastAsia="nl-BE"/>
        </w:rPr>
        <w:t>.</w:t>
      </w:r>
    </w:p>
    <w:p w14:paraId="01550398" w14:textId="77777777" w:rsidR="00E112F5" w:rsidRPr="00EF3A57" w:rsidRDefault="00E112F5" w:rsidP="00E112F5">
      <w:pPr>
        <w:shd w:val="clear" w:color="auto" w:fill="FFFFFF"/>
        <w:spacing w:after="0" w:line="240" w:lineRule="auto"/>
        <w:ind w:left="720"/>
        <w:rPr>
          <w:rFonts w:ascii="Arial" w:eastAsia="Times New Roman" w:hAnsi="Arial" w:cs="Arial"/>
          <w:color w:val="32363A"/>
          <w:sz w:val="23"/>
          <w:szCs w:val="23"/>
          <w:lang w:eastAsia="nl-BE"/>
        </w:rPr>
      </w:pPr>
    </w:p>
    <w:p w14:paraId="731204A2" w14:textId="77777777" w:rsidR="00EF3A57" w:rsidRPr="00EF3A57" w:rsidRDefault="00EF3A57" w:rsidP="00EF3A57">
      <w:pPr>
        <w:numPr>
          <w:ilvl w:val="0"/>
          <w:numId w:val="2"/>
        </w:numPr>
        <w:shd w:val="clear" w:color="auto" w:fill="FFFFFF"/>
        <w:spacing w:after="0" w:line="240" w:lineRule="auto"/>
        <w:rPr>
          <w:rFonts w:ascii="Arial" w:eastAsia="Times New Roman" w:hAnsi="Arial" w:cs="Arial"/>
          <w:color w:val="32363A"/>
          <w:sz w:val="23"/>
          <w:szCs w:val="23"/>
          <w:lang w:val="en-GB" w:eastAsia="nl-BE"/>
        </w:rPr>
      </w:pPr>
      <w:r w:rsidRPr="00EF3A57">
        <w:rPr>
          <w:rFonts w:ascii="Arial" w:eastAsia="Times New Roman" w:hAnsi="Arial" w:cs="Arial"/>
          <w:color w:val="32363A"/>
          <w:sz w:val="23"/>
          <w:szCs w:val="23"/>
          <w:lang w:val="en-GB" w:eastAsia="nl-BE"/>
        </w:rPr>
        <w:t>Select </w:t>
      </w:r>
      <w:r w:rsidRPr="00EF3A57">
        <w:rPr>
          <w:rFonts w:ascii="Arial" w:eastAsia="Times New Roman" w:hAnsi="Arial" w:cs="Arial"/>
          <w:b/>
          <w:bCs/>
          <w:color w:val="32363A"/>
          <w:sz w:val="23"/>
          <w:szCs w:val="23"/>
          <w:lang w:val="en-GB" w:eastAsia="nl-BE"/>
        </w:rPr>
        <w:t>+Roles</w:t>
      </w:r>
      <w:r w:rsidRPr="00EF3A57">
        <w:rPr>
          <w:rFonts w:ascii="Arial" w:eastAsia="Times New Roman" w:hAnsi="Arial" w:cs="Arial"/>
          <w:color w:val="32363A"/>
          <w:sz w:val="23"/>
          <w:szCs w:val="23"/>
          <w:lang w:val="en-GB" w:eastAsia="nl-BE"/>
        </w:rPr>
        <w:t> to add a new role.</w:t>
      </w:r>
    </w:p>
    <w:p w14:paraId="1548ABEC" w14:textId="77777777" w:rsidR="00EF3A57" w:rsidRPr="00EF3A57" w:rsidRDefault="00EF3A57" w:rsidP="00EF3A57">
      <w:pPr>
        <w:shd w:val="clear" w:color="auto" w:fill="FFFFFF"/>
        <w:spacing w:after="188" w:line="240" w:lineRule="auto"/>
        <w:ind w:left="720"/>
        <w:rPr>
          <w:rFonts w:ascii="Arial" w:eastAsia="Times New Roman" w:hAnsi="Arial" w:cs="Arial"/>
          <w:color w:val="32363A"/>
          <w:sz w:val="23"/>
          <w:szCs w:val="23"/>
          <w:lang w:val="en-GB" w:eastAsia="nl-BE"/>
        </w:rPr>
      </w:pPr>
      <w:r w:rsidRPr="00EF3A57">
        <w:rPr>
          <w:rFonts w:ascii="Arial" w:eastAsia="Times New Roman" w:hAnsi="Arial" w:cs="Arial"/>
          <w:color w:val="32363A"/>
          <w:sz w:val="23"/>
          <w:szCs w:val="23"/>
          <w:lang w:val="en-GB" w:eastAsia="nl-BE"/>
        </w:rPr>
        <w:t>You can also modify the default roles.</w:t>
      </w:r>
    </w:p>
    <w:p w14:paraId="1FF833F5" w14:textId="77777777" w:rsidR="00EF3A57" w:rsidRPr="00EF3A57" w:rsidRDefault="00EF3A57" w:rsidP="00EF3A57">
      <w:pPr>
        <w:numPr>
          <w:ilvl w:val="0"/>
          <w:numId w:val="3"/>
        </w:numPr>
        <w:shd w:val="clear" w:color="auto" w:fill="FFFFFF"/>
        <w:spacing w:after="0" w:line="240" w:lineRule="auto"/>
        <w:rPr>
          <w:rFonts w:ascii="Arial" w:eastAsia="Times New Roman" w:hAnsi="Arial" w:cs="Arial"/>
          <w:color w:val="32363A"/>
          <w:sz w:val="23"/>
          <w:szCs w:val="23"/>
          <w:lang w:val="en-GB" w:eastAsia="nl-BE"/>
        </w:rPr>
      </w:pPr>
      <w:r w:rsidRPr="00EF3A57">
        <w:rPr>
          <w:rFonts w:ascii="Arial" w:eastAsia="Times New Roman" w:hAnsi="Arial" w:cs="Arial"/>
          <w:color w:val="32363A"/>
          <w:sz w:val="23"/>
          <w:szCs w:val="23"/>
          <w:lang w:val="en-GB" w:eastAsia="nl-BE"/>
        </w:rPr>
        <w:t>Enter the name of the new role and select either </w:t>
      </w:r>
      <w:r w:rsidRPr="00EF3A57">
        <w:rPr>
          <w:rFonts w:ascii="Arial" w:eastAsia="Times New Roman" w:hAnsi="Arial" w:cs="Arial"/>
          <w:b/>
          <w:bCs/>
          <w:color w:val="32363A"/>
          <w:sz w:val="23"/>
          <w:szCs w:val="23"/>
          <w:lang w:val="en-GB" w:eastAsia="nl-BE"/>
        </w:rPr>
        <w:t>Prepare</w:t>
      </w:r>
      <w:r w:rsidRPr="00EF3A57">
        <w:rPr>
          <w:rFonts w:ascii="Arial" w:eastAsia="Times New Roman" w:hAnsi="Arial" w:cs="Arial"/>
          <w:color w:val="32363A"/>
          <w:sz w:val="23"/>
          <w:szCs w:val="23"/>
          <w:lang w:val="en-GB" w:eastAsia="nl-BE"/>
        </w:rPr>
        <w:t> or </w:t>
      </w:r>
      <w:r w:rsidRPr="00EF3A57">
        <w:rPr>
          <w:rFonts w:ascii="Arial" w:eastAsia="Times New Roman" w:hAnsi="Arial" w:cs="Arial"/>
          <w:b/>
          <w:bCs/>
          <w:color w:val="32363A"/>
          <w:sz w:val="23"/>
          <w:szCs w:val="23"/>
          <w:lang w:val="en-GB" w:eastAsia="nl-BE"/>
        </w:rPr>
        <w:t>Review</w:t>
      </w:r>
      <w:r w:rsidRPr="00EF3A57">
        <w:rPr>
          <w:rFonts w:ascii="Arial" w:eastAsia="Times New Roman" w:hAnsi="Arial" w:cs="Arial"/>
          <w:color w:val="32363A"/>
          <w:sz w:val="23"/>
          <w:szCs w:val="23"/>
          <w:lang w:val="en-GB" w:eastAsia="nl-BE"/>
        </w:rPr>
        <w:t> to define the role as either a preparer or reviewer role.</w:t>
      </w:r>
    </w:p>
    <w:p w14:paraId="0FEE12D3" w14:textId="7BAC95D9" w:rsidR="00EF3A57" w:rsidRPr="00E64988" w:rsidRDefault="00E64988" w:rsidP="00EF3A57">
      <w:pPr>
        <w:shd w:val="clear" w:color="auto" w:fill="FFFFFF"/>
        <w:spacing w:after="188" w:line="240" w:lineRule="auto"/>
        <w:ind w:left="720"/>
        <w:rPr>
          <w:rFonts w:ascii="Arial" w:eastAsia="Times New Roman" w:hAnsi="Arial" w:cs="Arial"/>
          <w:color w:val="32363A"/>
          <w:sz w:val="23"/>
          <w:szCs w:val="23"/>
          <w:lang w:val="en-GB" w:eastAsia="nl-BE"/>
        </w:rPr>
      </w:pPr>
      <w:r>
        <w:rPr>
          <w:noProof/>
        </w:rPr>
        <w:drawing>
          <wp:inline distT="0" distB="0" distL="0" distR="0" wp14:anchorId="26FDAE5A" wp14:editId="07323D28">
            <wp:extent cx="5760720" cy="432816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4328160"/>
                    </a:xfrm>
                    <a:prstGeom prst="rect">
                      <a:avLst/>
                    </a:prstGeom>
                  </pic:spPr>
                </pic:pic>
              </a:graphicData>
            </a:graphic>
          </wp:inline>
        </w:drawing>
      </w:r>
    </w:p>
    <w:p w14:paraId="3B54F3CE" w14:textId="7262E1BA" w:rsidR="00EF3A57" w:rsidRPr="00EF3A57" w:rsidRDefault="00EF3A57" w:rsidP="00EF3A57">
      <w:pPr>
        <w:shd w:val="clear" w:color="auto" w:fill="FFFFFF"/>
        <w:spacing w:after="0" w:line="240" w:lineRule="auto"/>
        <w:rPr>
          <w:rFonts w:ascii="Arial" w:eastAsia="Times New Roman" w:hAnsi="Arial" w:cs="Arial"/>
          <w:color w:val="32363A"/>
          <w:sz w:val="23"/>
          <w:szCs w:val="23"/>
          <w:lang w:val="en-GB" w:eastAsia="nl-BE"/>
        </w:rPr>
      </w:pPr>
      <w:r w:rsidRPr="00EF3A57">
        <w:rPr>
          <w:rFonts w:ascii="Arial" w:eastAsia="Times New Roman" w:hAnsi="Arial" w:cs="Arial"/>
          <w:color w:val="32363A"/>
          <w:sz w:val="23"/>
          <w:szCs w:val="23"/>
          <w:lang w:val="en-GB" w:eastAsia="nl-BE"/>
        </w:rPr>
        <w:lastRenderedPageBreak/>
        <w:t>You can use the </w:t>
      </w:r>
      <w:r w:rsidRPr="00EF3A57">
        <w:rPr>
          <w:rFonts w:ascii="Arial" w:eastAsia="Times New Roman" w:hAnsi="Arial" w:cs="Arial"/>
          <w:b/>
          <w:bCs/>
          <w:color w:val="32363A"/>
          <w:sz w:val="23"/>
          <w:szCs w:val="23"/>
          <w:lang w:val="en-GB" w:eastAsia="nl-BE"/>
        </w:rPr>
        <w:t>arrows</w:t>
      </w:r>
      <w:r w:rsidRPr="00EF3A57">
        <w:rPr>
          <w:rFonts w:ascii="Arial" w:eastAsia="Times New Roman" w:hAnsi="Arial" w:cs="Arial"/>
          <w:color w:val="32363A"/>
          <w:sz w:val="23"/>
          <w:szCs w:val="23"/>
          <w:lang w:val="en-GB" w:eastAsia="nl-BE"/>
        </w:rPr>
        <w:t> (</w:t>
      </w:r>
      <w:r w:rsidRPr="00EF3A57">
        <w:rPr>
          <w:rFonts w:ascii="Arial" w:eastAsia="Times New Roman" w:hAnsi="Arial" w:cs="Arial"/>
          <w:noProof/>
          <w:color w:val="32363A"/>
          <w:sz w:val="23"/>
          <w:szCs w:val="23"/>
          <w:lang w:eastAsia="nl-BE"/>
        </w:rPr>
        <w:drawing>
          <wp:inline distT="0" distB="0" distL="0" distR="0" wp14:anchorId="527998D3" wp14:editId="22034460">
            <wp:extent cx="352425" cy="4286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428625"/>
                    </a:xfrm>
                    <a:prstGeom prst="rect">
                      <a:avLst/>
                    </a:prstGeom>
                    <a:noFill/>
                    <a:ln>
                      <a:noFill/>
                    </a:ln>
                  </pic:spPr>
                </pic:pic>
              </a:graphicData>
            </a:graphic>
          </wp:inline>
        </w:drawing>
      </w:r>
      <w:r w:rsidRPr="00EF3A57">
        <w:rPr>
          <w:rFonts w:ascii="Arial" w:eastAsia="Times New Roman" w:hAnsi="Arial" w:cs="Arial"/>
          <w:color w:val="32363A"/>
          <w:sz w:val="23"/>
          <w:szCs w:val="23"/>
          <w:lang w:val="en-GB" w:eastAsia="nl-BE"/>
        </w:rPr>
        <w:t>) to reorder your roles. You can delete a role by selecting the (</w:t>
      </w:r>
      <w:r w:rsidRPr="00EF3A57">
        <w:rPr>
          <w:rFonts w:ascii="Arial" w:eastAsia="Times New Roman" w:hAnsi="Arial" w:cs="Arial"/>
          <w:noProof/>
          <w:color w:val="32363A"/>
          <w:sz w:val="23"/>
          <w:szCs w:val="23"/>
          <w:lang w:eastAsia="nl-BE"/>
        </w:rPr>
        <w:drawing>
          <wp:inline distT="0" distB="0" distL="0" distR="0" wp14:anchorId="1DE8BDD5" wp14:editId="1057253F">
            <wp:extent cx="209550" cy="2571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EF3A57">
        <w:rPr>
          <w:rFonts w:ascii="Arial" w:eastAsia="Times New Roman" w:hAnsi="Arial" w:cs="Arial"/>
          <w:color w:val="32363A"/>
          <w:sz w:val="23"/>
          <w:szCs w:val="23"/>
          <w:lang w:val="en-GB" w:eastAsia="nl-BE"/>
        </w:rPr>
        <w:t>).</w:t>
      </w:r>
    </w:p>
    <w:p w14:paraId="64605648" w14:textId="54FDB963" w:rsidR="00BD4759" w:rsidRDefault="00BD4759">
      <w:pPr>
        <w:pBdr>
          <w:bottom w:val="single" w:sz="12" w:space="1" w:color="auto"/>
        </w:pBdr>
        <w:rPr>
          <w:lang w:val="en-GB"/>
        </w:rPr>
      </w:pPr>
    </w:p>
    <w:p w14:paraId="28EE292D" w14:textId="3066FE50" w:rsidR="00EF3A57" w:rsidRPr="00EF3A57" w:rsidRDefault="00EF3A57" w:rsidP="00EF3A57">
      <w:pPr>
        <w:pStyle w:val="Kop1"/>
        <w:shd w:val="clear" w:color="auto" w:fill="FFFFFF"/>
        <w:spacing w:before="0" w:beforeAutospacing="0" w:after="0" w:afterAutospacing="0"/>
        <w:rPr>
          <w:rFonts w:ascii="Arial" w:hAnsi="Arial" w:cs="Arial"/>
          <w:b w:val="0"/>
          <w:bCs w:val="0"/>
          <w:color w:val="32363A"/>
          <w:lang w:val="fr-BE"/>
        </w:rPr>
      </w:pPr>
      <w:r w:rsidRPr="00EF3A57">
        <w:rPr>
          <w:rFonts w:ascii="Arial" w:hAnsi="Arial" w:cs="Arial"/>
          <w:b w:val="0"/>
          <w:bCs w:val="0"/>
          <w:color w:val="32363A"/>
          <w:lang w:val="fr-BE"/>
        </w:rPr>
        <w:t>Définir les rôles d'approbation</w:t>
      </w:r>
      <w:r>
        <w:rPr>
          <w:rFonts w:ascii="Arial" w:hAnsi="Arial" w:cs="Arial"/>
          <w:b w:val="0"/>
          <w:bCs w:val="0"/>
          <w:color w:val="32363A"/>
          <w:lang w:val="fr-BE"/>
        </w:rPr>
        <w:t xml:space="preserve"> [FR]</w:t>
      </w:r>
    </w:p>
    <w:p w14:paraId="2960664C" w14:textId="77777777" w:rsidR="00EF3A57" w:rsidRDefault="00EF3A57" w:rsidP="00EF3A57">
      <w:pPr>
        <w:pStyle w:val="Normaalweb"/>
        <w:shd w:val="clear" w:color="auto" w:fill="FFFFFF"/>
        <w:spacing w:before="0" w:beforeAutospacing="0" w:after="0" w:afterAutospacing="0"/>
        <w:rPr>
          <w:rFonts w:ascii="Arial" w:hAnsi="Arial" w:cs="Arial"/>
          <w:color w:val="32363A"/>
          <w:sz w:val="23"/>
          <w:szCs w:val="23"/>
          <w:lang w:val="fr-BE"/>
        </w:rPr>
      </w:pPr>
    </w:p>
    <w:p w14:paraId="53AE7791" w14:textId="045F2F48" w:rsidR="00EF3A57" w:rsidRDefault="00EF3A57" w:rsidP="00EF3A57">
      <w:pPr>
        <w:pStyle w:val="Normaalweb"/>
        <w:shd w:val="clear" w:color="auto" w:fill="FFFFFF"/>
        <w:spacing w:before="0" w:beforeAutospacing="0" w:after="0" w:afterAutospacing="0"/>
        <w:rPr>
          <w:rFonts w:ascii="Arial" w:hAnsi="Arial" w:cs="Arial"/>
          <w:color w:val="32363A"/>
          <w:sz w:val="23"/>
          <w:szCs w:val="23"/>
          <w:lang w:val="fr-BE"/>
        </w:rPr>
      </w:pPr>
      <w:r w:rsidRPr="00EF3A57">
        <w:rPr>
          <w:rFonts w:ascii="Arial" w:hAnsi="Arial" w:cs="Arial"/>
          <w:color w:val="32363A"/>
          <w:sz w:val="23"/>
          <w:szCs w:val="23"/>
          <w:lang w:val="fr-BE"/>
        </w:rPr>
        <w:t>Les rôles d'approbation personnalisés vous permettent de définir des étiquettes personnalisées pour les rôles de préparateur et de réviseur. Vous pouvez ajouter autant de rôles que nécessaire.</w:t>
      </w:r>
    </w:p>
    <w:p w14:paraId="52A59248" w14:textId="77777777" w:rsidR="00E112F5" w:rsidRPr="00EF3A57" w:rsidRDefault="00E112F5" w:rsidP="00EF3A57">
      <w:pPr>
        <w:pStyle w:val="Normaalweb"/>
        <w:shd w:val="clear" w:color="auto" w:fill="FFFFFF"/>
        <w:spacing w:before="0" w:beforeAutospacing="0" w:after="0" w:afterAutospacing="0"/>
        <w:rPr>
          <w:rFonts w:ascii="Arial" w:hAnsi="Arial" w:cs="Arial"/>
          <w:color w:val="32363A"/>
          <w:sz w:val="23"/>
          <w:szCs w:val="23"/>
          <w:lang w:val="fr-BE"/>
        </w:rPr>
      </w:pPr>
    </w:p>
    <w:p w14:paraId="672DD5CF" w14:textId="77777777" w:rsidR="00EF3A57" w:rsidRPr="00EF3A57" w:rsidRDefault="00EF3A57" w:rsidP="00EF3A57">
      <w:pPr>
        <w:pStyle w:val="Normaalweb"/>
        <w:shd w:val="clear" w:color="auto" w:fill="FFFFFF"/>
        <w:spacing w:before="0" w:beforeAutospacing="0" w:after="0" w:afterAutospacing="0"/>
        <w:rPr>
          <w:rFonts w:ascii="Arial" w:hAnsi="Arial" w:cs="Arial"/>
          <w:color w:val="32363A"/>
          <w:sz w:val="23"/>
          <w:szCs w:val="23"/>
          <w:lang w:val="fr-BE"/>
        </w:rPr>
      </w:pPr>
      <w:r w:rsidRPr="00EF3A57">
        <w:rPr>
          <w:rFonts w:ascii="Arial" w:hAnsi="Arial" w:cs="Arial"/>
          <w:color w:val="32363A"/>
          <w:sz w:val="23"/>
          <w:szCs w:val="23"/>
          <w:lang w:val="fr-BE"/>
        </w:rPr>
        <w:t>Par exemple, vous pouvez définir </w:t>
      </w:r>
      <w:r w:rsidRPr="00EF3A57">
        <w:rPr>
          <w:rFonts w:ascii="Arial" w:hAnsi="Arial" w:cs="Arial"/>
          <w:i/>
          <w:iCs/>
          <w:color w:val="32363A"/>
          <w:sz w:val="23"/>
          <w:szCs w:val="23"/>
          <w:lang w:val="fr-BE"/>
        </w:rPr>
        <w:t>Jr. Préparateur</w:t>
      </w:r>
      <w:r w:rsidRPr="00EF3A57">
        <w:rPr>
          <w:rFonts w:ascii="Arial" w:hAnsi="Arial" w:cs="Arial"/>
          <w:color w:val="32363A"/>
          <w:sz w:val="23"/>
          <w:szCs w:val="23"/>
          <w:lang w:val="fr-BE"/>
        </w:rPr>
        <w:t> et </w:t>
      </w:r>
      <w:r w:rsidRPr="00EF3A57">
        <w:rPr>
          <w:rFonts w:ascii="Arial" w:hAnsi="Arial" w:cs="Arial"/>
          <w:i/>
          <w:iCs/>
          <w:color w:val="32363A"/>
          <w:sz w:val="23"/>
          <w:szCs w:val="23"/>
          <w:lang w:val="fr-BE"/>
        </w:rPr>
        <w:t>Sr. Préparateur</w:t>
      </w:r>
      <w:r w:rsidRPr="00EF3A57">
        <w:rPr>
          <w:rFonts w:ascii="Arial" w:hAnsi="Arial" w:cs="Arial"/>
          <w:color w:val="32363A"/>
          <w:sz w:val="23"/>
          <w:szCs w:val="23"/>
          <w:lang w:val="fr-BE"/>
        </w:rPr>
        <w:t> que les rôles de préparateur et </w:t>
      </w:r>
      <w:r w:rsidRPr="00EF3A57">
        <w:rPr>
          <w:rFonts w:ascii="Arial" w:hAnsi="Arial" w:cs="Arial"/>
          <w:i/>
          <w:iCs/>
          <w:color w:val="32363A"/>
          <w:sz w:val="23"/>
          <w:szCs w:val="23"/>
          <w:lang w:val="fr-BE"/>
        </w:rPr>
        <w:t>avis</w:t>
      </w:r>
      <w:r w:rsidRPr="00EF3A57">
        <w:rPr>
          <w:rFonts w:ascii="Arial" w:hAnsi="Arial" w:cs="Arial"/>
          <w:color w:val="32363A"/>
          <w:sz w:val="23"/>
          <w:szCs w:val="23"/>
          <w:lang w:val="fr-BE"/>
        </w:rPr>
        <w:t> , </w:t>
      </w:r>
      <w:r w:rsidRPr="00EF3A57">
        <w:rPr>
          <w:rFonts w:ascii="Arial" w:hAnsi="Arial" w:cs="Arial"/>
          <w:i/>
          <w:iCs/>
          <w:color w:val="32363A"/>
          <w:sz w:val="23"/>
          <w:szCs w:val="23"/>
          <w:lang w:val="fr-BE"/>
        </w:rPr>
        <w:t>partenaire</w:t>
      </w:r>
      <w:r w:rsidRPr="00EF3A57">
        <w:rPr>
          <w:rFonts w:ascii="Arial" w:hAnsi="Arial" w:cs="Arial"/>
          <w:color w:val="32363A"/>
          <w:sz w:val="23"/>
          <w:szCs w:val="23"/>
          <w:lang w:val="fr-BE"/>
        </w:rPr>
        <w:t> , </w:t>
      </w:r>
      <w:r w:rsidRPr="00EF3A57">
        <w:rPr>
          <w:rFonts w:ascii="Arial" w:hAnsi="Arial" w:cs="Arial"/>
          <w:i/>
          <w:iCs/>
          <w:color w:val="32363A"/>
          <w:sz w:val="23"/>
          <w:szCs w:val="23"/>
          <w:lang w:val="fr-BE"/>
        </w:rPr>
        <w:t>ECQR</w:t>
      </w:r>
      <w:r w:rsidRPr="00EF3A57">
        <w:rPr>
          <w:rFonts w:ascii="Arial" w:hAnsi="Arial" w:cs="Arial"/>
          <w:color w:val="32363A"/>
          <w:sz w:val="23"/>
          <w:szCs w:val="23"/>
          <w:lang w:val="fr-BE"/>
        </w:rPr>
        <w:t> comme les rôles des examinateurs.</w:t>
      </w:r>
    </w:p>
    <w:p w14:paraId="0285CFAB" w14:textId="77777777" w:rsidR="00E112F5" w:rsidRDefault="00E112F5" w:rsidP="00EF3A57">
      <w:pPr>
        <w:pStyle w:val="Normaalweb"/>
        <w:shd w:val="clear" w:color="auto" w:fill="FFFFFF"/>
        <w:spacing w:before="0" w:beforeAutospacing="0" w:after="0" w:afterAutospacing="0"/>
        <w:rPr>
          <w:rFonts w:ascii="Arial" w:hAnsi="Arial" w:cs="Arial"/>
          <w:color w:val="32363A"/>
          <w:sz w:val="23"/>
          <w:szCs w:val="23"/>
          <w:lang w:val="fr-BE"/>
        </w:rPr>
      </w:pPr>
    </w:p>
    <w:p w14:paraId="647041C2" w14:textId="34E9A5AE" w:rsidR="00EF3A57" w:rsidRPr="00EF3A57" w:rsidRDefault="00EF3A57" w:rsidP="00EF3A57">
      <w:pPr>
        <w:pStyle w:val="Normaalweb"/>
        <w:shd w:val="clear" w:color="auto" w:fill="FFFFFF"/>
        <w:spacing w:before="0" w:beforeAutospacing="0" w:after="0" w:afterAutospacing="0"/>
        <w:rPr>
          <w:rFonts w:ascii="Arial" w:hAnsi="Arial" w:cs="Arial"/>
          <w:color w:val="32363A"/>
          <w:sz w:val="23"/>
          <w:szCs w:val="23"/>
          <w:lang w:val="fr-BE"/>
        </w:rPr>
      </w:pPr>
      <w:r w:rsidRPr="00EF3A57">
        <w:rPr>
          <w:rFonts w:ascii="Arial" w:hAnsi="Arial" w:cs="Arial"/>
          <w:color w:val="32363A"/>
          <w:sz w:val="23"/>
          <w:szCs w:val="23"/>
          <w:lang w:val="fr-BE"/>
        </w:rPr>
        <w:t>Une fois que vous avez défini des rôles personnalisés, vous pouvez créer des schémas d'approbation personnalisés pour suivre les flux de travail de réviseur et de préparateur requis sur un document. </w:t>
      </w:r>
    </w:p>
    <w:p w14:paraId="2B51CA26" w14:textId="77777777" w:rsidR="00EF3A57" w:rsidRDefault="00EF3A57" w:rsidP="00EF3A57">
      <w:pPr>
        <w:pStyle w:val="note"/>
        <w:spacing w:before="0" w:beforeAutospacing="0" w:after="0" w:afterAutospacing="0"/>
        <w:rPr>
          <w:rFonts w:ascii="Arial" w:hAnsi="Arial" w:cs="Arial"/>
          <w:b/>
          <w:bCs/>
          <w:color w:val="32363A"/>
          <w:sz w:val="23"/>
          <w:szCs w:val="23"/>
          <w:lang w:val="fr-BE"/>
        </w:rPr>
      </w:pPr>
    </w:p>
    <w:p w14:paraId="4197AE55" w14:textId="72FD1A6C" w:rsidR="00EF3A57" w:rsidRPr="00EF3A57" w:rsidRDefault="00EF3A57" w:rsidP="00EF3A57">
      <w:pPr>
        <w:pStyle w:val="note"/>
        <w:spacing w:before="0" w:beforeAutospacing="0" w:after="0" w:afterAutospacing="0"/>
        <w:rPr>
          <w:rFonts w:ascii="Arial" w:hAnsi="Arial" w:cs="Arial"/>
          <w:color w:val="32363A"/>
          <w:sz w:val="23"/>
          <w:szCs w:val="23"/>
          <w:lang w:val="fr-BE"/>
        </w:rPr>
      </w:pPr>
      <w:r w:rsidRPr="00EF3A57">
        <w:rPr>
          <w:rFonts w:ascii="Arial" w:hAnsi="Arial" w:cs="Arial"/>
          <w:b/>
          <w:bCs/>
          <w:color w:val="32363A"/>
          <w:sz w:val="23"/>
          <w:szCs w:val="23"/>
          <w:lang w:val="fr-BE"/>
        </w:rPr>
        <w:t>Remarque: l'</w:t>
      </w:r>
      <w:r w:rsidRPr="00EF3A57">
        <w:rPr>
          <w:rFonts w:ascii="Arial" w:hAnsi="Arial" w:cs="Arial"/>
          <w:color w:val="32363A"/>
          <w:sz w:val="23"/>
          <w:szCs w:val="23"/>
          <w:lang w:val="fr-BE"/>
        </w:rPr>
        <w:t> onglet Approbations n'est disponible que si la nouvelle présentation de page Documents</w:t>
      </w:r>
      <w:r w:rsidR="003A1130">
        <w:rPr>
          <w:rFonts w:ascii="Arial" w:hAnsi="Arial" w:cs="Arial"/>
          <w:color w:val="32363A"/>
          <w:sz w:val="23"/>
          <w:szCs w:val="23"/>
          <w:lang w:val="fr-BE"/>
        </w:rPr>
        <w:t xml:space="preserve"> est activée</w:t>
      </w:r>
      <w:r w:rsidRPr="00EF3A57">
        <w:rPr>
          <w:rFonts w:ascii="Arial" w:hAnsi="Arial" w:cs="Arial"/>
          <w:color w:val="32363A"/>
          <w:sz w:val="23"/>
          <w:szCs w:val="23"/>
          <w:lang w:val="fr-BE"/>
        </w:rPr>
        <w:t>.</w:t>
      </w:r>
    </w:p>
    <w:p w14:paraId="7307BA35" w14:textId="27DE2798" w:rsidR="00EF3A57" w:rsidRPr="00EF3A57" w:rsidRDefault="00EF3A57" w:rsidP="00EF3A57">
      <w:pPr>
        <w:pStyle w:val="Normaalweb"/>
        <w:shd w:val="clear" w:color="auto" w:fill="FFFFFF"/>
        <w:spacing w:before="0" w:beforeAutospacing="0" w:after="0" w:afterAutospacing="0"/>
        <w:rPr>
          <w:rFonts w:ascii="Arial" w:hAnsi="Arial" w:cs="Arial"/>
          <w:color w:val="32363A"/>
          <w:sz w:val="23"/>
          <w:szCs w:val="23"/>
          <w:lang w:val="fr-BE"/>
        </w:rPr>
      </w:pPr>
      <w:r w:rsidRPr="00EF3A57">
        <w:rPr>
          <w:rFonts w:ascii="Arial" w:hAnsi="Arial" w:cs="Arial"/>
          <w:color w:val="32363A"/>
          <w:sz w:val="23"/>
          <w:szCs w:val="23"/>
          <w:lang w:val="fr-BE"/>
        </w:rPr>
        <w:t>Pour commencer, sélectionnez l' icône </w:t>
      </w:r>
      <w:r w:rsidRPr="00EF3A57">
        <w:rPr>
          <w:rFonts w:ascii="Arial" w:hAnsi="Arial" w:cs="Arial"/>
          <w:b/>
          <w:bCs/>
          <w:color w:val="32363A"/>
          <w:sz w:val="23"/>
          <w:szCs w:val="23"/>
          <w:lang w:val="fr-BE"/>
        </w:rPr>
        <w:t>Informations</w:t>
      </w:r>
      <w:r w:rsidRPr="00EF3A57">
        <w:rPr>
          <w:rFonts w:ascii="Arial" w:hAnsi="Arial" w:cs="Arial"/>
          <w:color w:val="32363A"/>
          <w:sz w:val="23"/>
          <w:szCs w:val="23"/>
          <w:lang w:val="fr-BE"/>
        </w:rPr>
        <w:t> ( </w:t>
      </w:r>
      <w:r>
        <w:rPr>
          <w:rFonts w:ascii="Arial" w:hAnsi="Arial" w:cs="Arial"/>
          <w:noProof/>
          <w:color w:val="32363A"/>
          <w:sz w:val="23"/>
          <w:szCs w:val="23"/>
        </w:rPr>
        <w:drawing>
          <wp:inline distT="0" distB="0" distL="0" distR="0" wp14:anchorId="7C3921CA" wp14:editId="2CFAAD7C">
            <wp:extent cx="266700" cy="2667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EF3A57">
        <w:rPr>
          <w:rFonts w:ascii="Arial" w:hAnsi="Arial" w:cs="Arial"/>
          <w:color w:val="32363A"/>
          <w:sz w:val="23"/>
          <w:szCs w:val="23"/>
          <w:lang w:val="fr-BE"/>
        </w:rPr>
        <w:t>) dans le menu supérieur, puis choisissez </w:t>
      </w:r>
      <w:r w:rsidRPr="00EF3A57">
        <w:rPr>
          <w:rFonts w:ascii="Arial" w:hAnsi="Arial" w:cs="Arial"/>
          <w:b/>
          <w:bCs/>
          <w:color w:val="32363A"/>
          <w:sz w:val="23"/>
          <w:szCs w:val="23"/>
          <w:lang w:val="fr-BE"/>
        </w:rPr>
        <w:t>Paramètres</w:t>
      </w:r>
      <w:r w:rsidRPr="00EF3A57">
        <w:rPr>
          <w:rFonts w:ascii="Arial" w:hAnsi="Arial" w:cs="Arial"/>
          <w:color w:val="32363A"/>
          <w:sz w:val="23"/>
          <w:szCs w:val="23"/>
          <w:lang w:val="fr-BE"/>
        </w:rPr>
        <w:t> . La boîte de dialogue Paramètres du produit s'ouvre, dans laquelle vous pouvez afficher et personnaliser les paramètres si nécessaire.</w:t>
      </w:r>
    </w:p>
    <w:p w14:paraId="56B1CF61" w14:textId="77777777" w:rsidR="00EF3A57" w:rsidRPr="00E112F5" w:rsidRDefault="00EF3A57" w:rsidP="00EF3A57">
      <w:pPr>
        <w:pStyle w:val="Normaalweb"/>
        <w:shd w:val="clear" w:color="auto" w:fill="FFFFFF"/>
        <w:spacing w:before="0" w:beforeAutospacing="0" w:after="0" w:afterAutospacing="0"/>
        <w:rPr>
          <w:rFonts w:ascii="Arial" w:hAnsi="Arial" w:cs="Arial"/>
          <w:b/>
          <w:bCs/>
          <w:color w:val="32363A"/>
          <w:sz w:val="23"/>
          <w:szCs w:val="23"/>
          <w:lang w:val="fr-BE"/>
        </w:rPr>
      </w:pPr>
    </w:p>
    <w:p w14:paraId="0A7F8076" w14:textId="627C8339" w:rsidR="00EF3A57" w:rsidRDefault="00EF3A57" w:rsidP="00EF3A57">
      <w:pPr>
        <w:pStyle w:val="Normaalweb"/>
        <w:shd w:val="clear" w:color="auto" w:fill="FFFFFF"/>
        <w:spacing w:before="0" w:beforeAutospacing="0" w:after="0" w:afterAutospacing="0"/>
        <w:rPr>
          <w:rFonts w:ascii="Arial" w:hAnsi="Arial" w:cs="Arial"/>
          <w:b/>
          <w:bCs/>
          <w:color w:val="32363A"/>
          <w:sz w:val="23"/>
          <w:szCs w:val="23"/>
        </w:rPr>
      </w:pPr>
      <w:r>
        <w:rPr>
          <w:rFonts w:ascii="Arial" w:hAnsi="Arial" w:cs="Arial"/>
          <w:b/>
          <w:bCs/>
          <w:color w:val="32363A"/>
          <w:sz w:val="23"/>
          <w:szCs w:val="23"/>
        </w:rPr>
        <w:t>Pour définir les rôles:</w:t>
      </w:r>
    </w:p>
    <w:p w14:paraId="5DC31313" w14:textId="77777777" w:rsidR="00E112F5" w:rsidRDefault="00E112F5" w:rsidP="00EF3A57">
      <w:pPr>
        <w:pStyle w:val="Normaalweb"/>
        <w:shd w:val="clear" w:color="auto" w:fill="FFFFFF"/>
        <w:spacing w:before="0" w:beforeAutospacing="0" w:after="0" w:afterAutospacing="0"/>
        <w:rPr>
          <w:rFonts w:ascii="Arial" w:hAnsi="Arial" w:cs="Arial"/>
          <w:b/>
          <w:bCs/>
          <w:color w:val="32363A"/>
          <w:sz w:val="23"/>
          <w:szCs w:val="23"/>
        </w:rPr>
      </w:pPr>
    </w:p>
    <w:p w14:paraId="586FF66C" w14:textId="1FBFA9EE" w:rsidR="00EF3A57" w:rsidRDefault="00EF3A57" w:rsidP="00EF3A57">
      <w:pPr>
        <w:pStyle w:val="Normaalweb"/>
        <w:numPr>
          <w:ilvl w:val="0"/>
          <w:numId w:val="4"/>
        </w:numPr>
        <w:shd w:val="clear" w:color="auto" w:fill="FFFFFF"/>
        <w:spacing w:before="0" w:beforeAutospacing="0" w:after="0" w:afterAutospacing="0"/>
        <w:rPr>
          <w:rFonts w:ascii="Arial" w:hAnsi="Arial" w:cs="Arial"/>
          <w:color w:val="32363A"/>
          <w:sz w:val="23"/>
          <w:szCs w:val="23"/>
        </w:rPr>
      </w:pPr>
      <w:r>
        <w:rPr>
          <w:rFonts w:ascii="Arial" w:hAnsi="Arial" w:cs="Arial"/>
          <w:color w:val="32363A"/>
          <w:sz w:val="23"/>
          <w:szCs w:val="23"/>
        </w:rPr>
        <w:t>Accéder aux </w:t>
      </w:r>
      <w:r>
        <w:rPr>
          <w:rFonts w:ascii="Arial" w:hAnsi="Arial" w:cs="Arial"/>
          <w:b/>
          <w:bCs/>
          <w:color w:val="32363A"/>
          <w:sz w:val="23"/>
          <w:szCs w:val="23"/>
        </w:rPr>
        <w:t>approbations</w:t>
      </w:r>
      <w:r>
        <w:rPr>
          <w:rFonts w:ascii="Arial" w:hAnsi="Arial" w:cs="Arial"/>
          <w:color w:val="32363A"/>
          <w:sz w:val="23"/>
          <w:szCs w:val="23"/>
        </w:rPr>
        <w:t> | </w:t>
      </w:r>
      <w:r>
        <w:rPr>
          <w:rFonts w:ascii="Arial" w:hAnsi="Arial" w:cs="Arial"/>
          <w:b/>
          <w:bCs/>
          <w:color w:val="32363A"/>
          <w:sz w:val="23"/>
          <w:szCs w:val="23"/>
        </w:rPr>
        <w:t>Rôles</w:t>
      </w:r>
      <w:r>
        <w:rPr>
          <w:rFonts w:ascii="Arial" w:hAnsi="Arial" w:cs="Arial"/>
          <w:color w:val="32363A"/>
          <w:sz w:val="23"/>
          <w:szCs w:val="23"/>
        </w:rPr>
        <w:t> .</w:t>
      </w:r>
    </w:p>
    <w:p w14:paraId="16E6C3C4" w14:textId="77777777" w:rsidR="00E112F5" w:rsidRDefault="00E112F5" w:rsidP="00E112F5">
      <w:pPr>
        <w:pStyle w:val="Normaalweb"/>
        <w:shd w:val="clear" w:color="auto" w:fill="FFFFFF"/>
        <w:spacing w:before="0" w:beforeAutospacing="0" w:after="0" w:afterAutospacing="0"/>
        <w:ind w:left="720"/>
        <w:rPr>
          <w:rFonts w:ascii="Arial" w:hAnsi="Arial" w:cs="Arial"/>
          <w:color w:val="32363A"/>
          <w:sz w:val="23"/>
          <w:szCs w:val="23"/>
        </w:rPr>
      </w:pPr>
    </w:p>
    <w:p w14:paraId="0D05581D" w14:textId="6B13BD23" w:rsidR="00E112F5" w:rsidRPr="00E112F5" w:rsidRDefault="00EF3A57" w:rsidP="00E112F5">
      <w:pPr>
        <w:pStyle w:val="Normaalweb"/>
        <w:numPr>
          <w:ilvl w:val="0"/>
          <w:numId w:val="5"/>
        </w:numPr>
        <w:shd w:val="clear" w:color="auto" w:fill="FFFFFF"/>
        <w:spacing w:before="0" w:beforeAutospacing="0" w:after="0" w:afterAutospacing="0"/>
        <w:rPr>
          <w:rFonts w:ascii="Arial" w:hAnsi="Arial" w:cs="Arial"/>
          <w:color w:val="32363A"/>
          <w:sz w:val="23"/>
          <w:szCs w:val="23"/>
          <w:lang w:val="fr-BE"/>
        </w:rPr>
      </w:pPr>
      <w:r w:rsidRPr="00EF3A57">
        <w:rPr>
          <w:rFonts w:ascii="Arial" w:hAnsi="Arial" w:cs="Arial"/>
          <w:color w:val="32363A"/>
          <w:sz w:val="23"/>
          <w:szCs w:val="23"/>
          <w:lang w:val="fr-BE"/>
        </w:rPr>
        <w:t>Sélectionnez </w:t>
      </w:r>
      <w:r w:rsidRPr="00EF3A57">
        <w:rPr>
          <w:rFonts w:ascii="Arial" w:hAnsi="Arial" w:cs="Arial"/>
          <w:b/>
          <w:bCs/>
          <w:color w:val="32363A"/>
          <w:sz w:val="23"/>
          <w:szCs w:val="23"/>
          <w:lang w:val="fr-BE"/>
        </w:rPr>
        <w:t>+ Rôles</w:t>
      </w:r>
      <w:r w:rsidRPr="00EF3A57">
        <w:rPr>
          <w:rFonts w:ascii="Arial" w:hAnsi="Arial" w:cs="Arial"/>
          <w:color w:val="32363A"/>
          <w:sz w:val="23"/>
          <w:szCs w:val="23"/>
          <w:lang w:val="fr-BE"/>
        </w:rPr>
        <w:t> pour ajouter un nouveau rôle.</w:t>
      </w:r>
    </w:p>
    <w:p w14:paraId="692716AA" w14:textId="6F4BCD17" w:rsidR="00EF3A57" w:rsidRDefault="00EF3A57" w:rsidP="00EF3A57">
      <w:pPr>
        <w:pStyle w:val="Normaalweb"/>
        <w:shd w:val="clear" w:color="auto" w:fill="FFFFFF"/>
        <w:spacing w:before="0" w:beforeAutospacing="0" w:after="0" w:afterAutospacing="0"/>
        <w:ind w:left="720"/>
        <w:rPr>
          <w:rFonts w:ascii="Arial" w:hAnsi="Arial" w:cs="Arial"/>
          <w:color w:val="32363A"/>
          <w:sz w:val="23"/>
          <w:szCs w:val="23"/>
          <w:lang w:val="fr-BE"/>
        </w:rPr>
      </w:pPr>
      <w:r w:rsidRPr="00EF3A57">
        <w:rPr>
          <w:rFonts w:ascii="Arial" w:hAnsi="Arial" w:cs="Arial"/>
          <w:color w:val="32363A"/>
          <w:sz w:val="23"/>
          <w:szCs w:val="23"/>
          <w:lang w:val="fr-BE"/>
        </w:rPr>
        <w:t>Vous pouvez également modifier les rôles par défaut.</w:t>
      </w:r>
    </w:p>
    <w:p w14:paraId="4A07E26B" w14:textId="77777777" w:rsidR="00E112F5" w:rsidRPr="00EF3A57" w:rsidRDefault="00E112F5" w:rsidP="00EF3A57">
      <w:pPr>
        <w:pStyle w:val="Normaalweb"/>
        <w:shd w:val="clear" w:color="auto" w:fill="FFFFFF"/>
        <w:spacing w:before="0" w:beforeAutospacing="0" w:after="0" w:afterAutospacing="0"/>
        <w:ind w:left="720"/>
        <w:rPr>
          <w:rFonts w:ascii="Arial" w:hAnsi="Arial" w:cs="Arial"/>
          <w:color w:val="32363A"/>
          <w:sz w:val="23"/>
          <w:szCs w:val="23"/>
          <w:lang w:val="fr-BE"/>
        </w:rPr>
      </w:pPr>
    </w:p>
    <w:p w14:paraId="1B9D5DAA" w14:textId="77777777" w:rsidR="00EF3A57" w:rsidRPr="00EF3A57" w:rsidRDefault="00EF3A57" w:rsidP="00EF3A57">
      <w:pPr>
        <w:pStyle w:val="Normaalweb"/>
        <w:numPr>
          <w:ilvl w:val="0"/>
          <w:numId w:val="6"/>
        </w:numPr>
        <w:shd w:val="clear" w:color="auto" w:fill="FFFFFF"/>
        <w:spacing w:before="0" w:beforeAutospacing="0" w:after="0" w:afterAutospacing="0"/>
        <w:rPr>
          <w:rFonts w:ascii="Arial" w:hAnsi="Arial" w:cs="Arial"/>
          <w:color w:val="32363A"/>
          <w:sz w:val="23"/>
          <w:szCs w:val="23"/>
          <w:lang w:val="fr-BE"/>
        </w:rPr>
      </w:pPr>
      <w:r w:rsidRPr="00EF3A57">
        <w:rPr>
          <w:rFonts w:ascii="Arial" w:hAnsi="Arial" w:cs="Arial"/>
          <w:color w:val="32363A"/>
          <w:sz w:val="23"/>
          <w:szCs w:val="23"/>
          <w:lang w:val="fr-BE"/>
        </w:rPr>
        <w:t>Entrez le nom du nouveau rôle et sélectionnez </w:t>
      </w:r>
      <w:r w:rsidRPr="00EF3A57">
        <w:rPr>
          <w:rFonts w:ascii="Arial" w:hAnsi="Arial" w:cs="Arial"/>
          <w:b/>
          <w:bCs/>
          <w:color w:val="32363A"/>
          <w:sz w:val="23"/>
          <w:szCs w:val="23"/>
          <w:lang w:val="fr-BE"/>
        </w:rPr>
        <w:t>Préparer</w:t>
      </w:r>
      <w:r w:rsidRPr="00EF3A57">
        <w:rPr>
          <w:rFonts w:ascii="Arial" w:hAnsi="Arial" w:cs="Arial"/>
          <w:color w:val="32363A"/>
          <w:sz w:val="23"/>
          <w:szCs w:val="23"/>
          <w:lang w:val="fr-BE"/>
        </w:rPr>
        <w:t> ou </w:t>
      </w:r>
      <w:r w:rsidRPr="00EF3A57">
        <w:rPr>
          <w:rFonts w:ascii="Arial" w:hAnsi="Arial" w:cs="Arial"/>
          <w:b/>
          <w:bCs/>
          <w:color w:val="32363A"/>
          <w:sz w:val="23"/>
          <w:szCs w:val="23"/>
          <w:lang w:val="fr-BE"/>
        </w:rPr>
        <w:t>Réviser</w:t>
      </w:r>
      <w:r w:rsidRPr="00EF3A57">
        <w:rPr>
          <w:rFonts w:ascii="Arial" w:hAnsi="Arial" w:cs="Arial"/>
          <w:color w:val="32363A"/>
          <w:sz w:val="23"/>
          <w:szCs w:val="23"/>
          <w:lang w:val="fr-BE"/>
        </w:rPr>
        <w:t> pour définir le rôle en tant que rôle de préparateur ou de réviseur.</w:t>
      </w:r>
    </w:p>
    <w:p w14:paraId="7F1EF76E" w14:textId="6B0EAEF4" w:rsidR="00EF3A57" w:rsidRDefault="00E64988" w:rsidP="00EF3A57">
      <w:pPr>
        <w:pStyle w:val="Normaalweb"/>
        <w:shd w:val="clear" w:color="auto" w:fill="FFFFFF"/>
        <w:spacing w:before="0" w:beforeAutospacing="0" w:after="188" w:afterAutospacing="0"/>
        <w:ind w:left="720"/>
        <w:rPr>
          <w:rFonts w:ascii="Arial" w:hAnsi="Arial" w:cs="Arial"/>
          <w:color w:val="32363A"/>
          <w:sz w:val="23"/>
          <w:szCs w:val="23"/>
        </w:rPr>
      </w:pPr>
      <w:r>
        <w:rPr>
          <w:noProof/>
        </w:rPr>
        <w:lastRenderedPageBreak/>
        <w:drawing>
          <wp:inline distT="0" distB="0" distL="0" distR="0" wp14:anchorId="2D5AC319" wp14:editId="6C53CCCB">
            <wp:extent cx="5760720" cy="432816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4328160"/>
                    </a:xfrm>
                    <a:prstGeom prst="rect">
                      <a:avLst/>
                    </a:prstGeom>
                  </pic:spPr>
                </pic:pic>
              </a:graphicData>
            </a:graphic>
          </wp:inline>
        </w:drawing>
      </w:r>
    </w:p>
    <w:p w14:paraId="62072B66" w14:textId="6A348C34" w:rsidR="00EF3A57" w:rsidRPr="00E64988" w:rsidRDefault="00EF3A57" w:rsidP="00EF3A57">
      <w:pPr>
        <w:pStyle w:val="Normaalweb"/>
        <w:shd w:val="clear" w:color="auto" w:fill="FFFFFF"/>
        <w:spacing w:before="0" w:beforeAutospacing="0" w:after="0" w:afterAutospacing="0"/>
        <w:rPr>
          <w:rFonts w:ascii="Arial" w:hAnsi="Arial" w:cs="Arial"/>
          <w:color w:val="32363A"/>
          <w:sz w:val="23"/>
          <w:szCs w:val="23"/>
          <w:lang w:val="fr-BE"/>
        </w:rPr>
      </w:pPr>
      <w:r w:rsidRPr="00EF3A57">
        <w:rPr>
          <w:rFonts w:ascii="Arial" w:hAnsi="Arial" w:cs="Arial"/>
          <w:color w:val="32363A"/>
          <w:sz w:val="23"/>
          <w:szCs w:val="23"/>
          <w:lang w:val="fr-BE"/>
        </w:rPr>
        <w:t>Vous pouvez utiliser les </w:t>
      </w:r>
      <w:r w:rsidRPr="00EF3A57">
        <w:rPr>
          <w:rFonts w:ascii="Arial" w:hAnsi="Arial" w:cs="Arial"/>
          <w:b/>
          <w:bCs/>
          <w:color w:val="32363A"/>
          <w:sz w:val="23"/>
          <w:szCs w:val="23"/>
          <w:lang w:val="fr-BE"/>
        </w:rPr>
        <w:t>flèches</w:t>
      </w:r>
      <w:r w:rsidRPr="00EF3A57">
        <w:rPr>
          <w:rFonts w:ascii="Arial" w:hAnsi="Arial" w:cs="Arial"/>
          <w:color w:val="32363A"/>
          <w:sz w:val="23"/>
          <w:szCs w:val="23"/>
          <w:lang w:val="fr-BE"/>
        </w:rPr>
        <w:t> ( </w:t>
      </w:r>
      <w:r>
        <w:rPr>
          <w:rFonts w:ascii="Arial" w:hAnsi="Arial" w:cs="Arial"/>
          <w:noProof/>
          <w:color w:val="32363A"/>
          <w:sz w:val="23"/>
          <w:szCs w:val="23"/>
        </w:rPr>
        <w:drawing>
          <wp:inline distT="0" distB="0" distL="0" distR="0" wp14:anchorId="3D201158" wp14:editId="6806DC0B">
            <wp:extent cx="350520" cy="42672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 cy="426720"/>
                    </a:xfrm>
                    <a:prstGeom prst="rect">
                      <a:avLst/>
                    </a:prstGeom>
                    <a:noFill/>
                    <a:ln>
                      <a:noFill/>
                    </a:ln>
                  </pic:spPr>
                </pic:pic>
              </a:graphicData>
            </a:graphic>
          </wp:inline>
        </w:drawing>
      </w:r>
      <w:r w:rsidRPr="00EF3A57">
        <w:rPr>
          <w:rFonts w:ascii="Arial" w:hAnsi="Arial" w:cs="Arial"/>
          <w:color w:val="32363A"/>
          <w:sz w:val="23"/>
          <w:szCs w:val="23"/>
          <w:lang w:val="fr-BE"/>
        </w:rPr>
        <w:t>) pour réorganiser vos rôles. </w:t>
      </w:r>
      <w:r w:rsidRPr="00E64988">
        <w:rPr>
          <w:rFonts w:ascii="Arial" w:hAnsi="Arial" w:cs="Arial"/>
          <w:color w:val="32363A"/>
          <w:sz w:val="23"/>
          <w:szCs w:val="23"/>
          <w:lang w:val="fr-BE"/>
        </w:rPr>
        <w:t>Vous pouvez supprimer un rôle en sélectionnant le ( </w:t>
      </w:r>
      <w:r>
        <w:rPr>
          <w:rFonts w:ascii="Arial" w:hAnsi="Arial" w:cs="Arial"/>
          <w:noProof/>
          <w:color w:val="32363A"/>
          <w:sz w:val="23"/>
          <w:szCs w:val="23"/>
        </w:rPr>
        <w:drawing>
          <wp:inline distT="0" distB="0" distL="0" distR="0" wp14:anchorId="12462B0C" wp14:editId="6F9EC988">
            <wp:extent cx="205740" cy="259080"/>
            <wp:effectExtent l="0" t="0" r="381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259080"/>
                    </a:xfrm>
                    <a:prstGeom prst="rect">
                      <a:avLst/>
                    </a:prstGeom>
                    <a:noFill/>
                    <a:ln>
                      <a:noFill/>
                    </a:ln>
                  </pic:spPr>
                </pic:pic>
              </a:graphicData>
            </a:graphic>
          </wp:inline>
        </w:drawing>
      </w:r>
      <w:r w:rsidRPr="00E64988">
        <w:rPr>
          <w:rFonts w:ascii="Arial" w:hAnsi="Arial" w:cs="Arial"/>
          <w:color w:val="32363A"/>
          <w:sz w:val="23"/>
          <w:szCs w:val="23"/>
          <w:lang w:val="fr-BE"/>
        </w:rPr>
        <w:t>).</w:t>
      </w:r>
    </w:p>
    <w:p w14:paraId="111A2890" w14:textId="77777777" w:rsidR="00EF3A57" w:rsidRPr="00E64988" w:rsidRDefault="00EF3A57">
      <w:pPr>
        <w:rPr>
          <w:lang w:val="fr-BE"/>
        </w:rPr>
      </w:pPr>
    </w:p>
    <w:sectPr w:rsidR="00EF3A57" w:rsidRPr="00E64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9EA"/>
    <w:multiLevelType w:val="multilevel"/>
    <w:tmpl w:val="AC1AF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375832"/>
    <w:multiLevelType w:val="multilevel"/>
    <w:tmpl w:val="992E0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1"/>
    <w:lvlOverride w:ilvl="0">
      <w:startOverride w:val="1"/>
    </w:lvlOverride>
  </w:num>
  <w:num w:numId="5">
    <w:abstractNumId w:val="1"/>
    <w:lvlOverride w:ilvl="0">
      <w:startOverride w:val="2"/>
    </w:lvlOverride>
  </w:num>
  <w:num w:numId="6">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57"/>
    <w:rsid w:val="003A1130"/>
    <w:rsid w:val="00BD4759"/>
    <w:rsid w:val="00E112F5"/>
    <w:rsid w:val="00E64988"/>
    <w:rsid w:val="00EF3A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1C72"/>
  <w15:chartTrackingRefBased/>
  <w15:docId w15:val="{8B4D790D-A77B-4889-AA75-427AE2A1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F3A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3A57"/>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semiHidden/>
    <w:unhideWhenUsed/>
    <w:rsid w:val="00EF3A5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EF3A57"/>
    <w:rPr>
      <w:color w:val="0000FF"/>
      <w:u w:val="single"/>
    </w:rPr>
  </w:style>
  <w:style w:type="paragraph" w:customStyle="1" w:styleId="note">
    <w:name w:val="note"/>
    <w:basedOn w:val="Standaard"/>
    <w:rsid w:val="00EF3A57"/>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69243">
      <w:bodyDiv w:val="1"/>
      <w:marLeft w:val="0"/>
      <w:marRight w:val="0"/>
      <w:marTop w:val="0"/>
      <w:marBottom w:val="0"/>
      <w:divBdr>
        <w:top w:val="none" w:sz="0" w:space="0" w:color="auto"/>
        <w:left w:val="none" w:sz="0" w:space="0" w:color="auto"/>
        <w:bottom w:val="none" w:sz="0" w:space="0" w:color="auto"/>
        <w:right w:val="none" w:sz="0" w:space="0" w:color="auto"/>
      </w:divBdr>
    </w:div>
    <w:div w:id="188436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2019</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El Jattari</dc:creator>
  <cp:keywords/>
  <dc:description/>
  <cp:lastModifiedBy>Anas El Jattari</cp:lastModifiedBy>
  <cp:revision>4</cp:revision>
  <dcterms:created xsi:type="dcterms:W3CDTF">2021-04-28T11:58:00Z</dcterms:created>
  <dcterms:modified xsi:type="dcterms:W3CDTF">2021-04-29T09:30:00Z</dcterms:modified>
</cp:coreProperties>
</file>